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A- Podprogram 2021 Plus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………………………………………………</w:t>
      </w:r>
      <w:r>
        <w:rPr>
          <w:rFonts w:eastAsia="Calibri"/>
          <w:b/>
          <w:bCs/>
        </w:rPr>
        <w:t>Załącznik Nr 5 do wytycznych</w:t>
      </w:r>
      <w:r>
        <w:rPr/>
        <w:t xml:space="preserve"> </w:t>
      </w:r>
      <w:r>
        <w:rPr>
          <w:rFonts w:eastAsia="Calibri"/>
          <w:b/>
          <w:bCs/>
        </w:rPr>
        <w:t xml:space="preserve">w ramach PO PŻ w Podprogramie 2021 Plus 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Calibri"/>
          <w:sz w:val="20"/>
          <w:szCs w:val="20"/>
        </w:rPr>
        <w:t>1. Imię i nazwisko 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2. informacja o osobie/rodzinie  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b/>
          <w:bCs/>
          <w:i/>
          <w:iCs/>
          <w:sz w:val="20"/>
          <w:szCs w:val="20"/>
          <w:u w:val="single"/>
        </w:rPr>
        <w:t>W pkt a, b, c  zaznaczyć właściwe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b/ dochód osoby/rodziny</w:t>
      </w:r>
      <w:r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  <w:sz w:val="20"/>
          <w:szCs w:val="20"/>
        </w:rPr>
        <w:footnoteReference w:id="2"/>
      </w:r>
    </w:p>
    <w:p>
      <w:pPr>
        <w:pStyle w:val="Normal"/>
        <w:ind w:firstLine="284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1) do 100%                      2)  100% -235%                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;v-text-anchor:middle" wp14:anchorId="35BFF6B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sz w:val="20"/>
          <w:szCs w:val="20"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/>
          <w:sz w:val="20"/>
          <w:szCs w:val="20"/>
          <w:vertAlign w:val="superscript"/>
        </w:rPr>
        <w:footnoteReference w:id="3"/>
      </w:r>
      <w:r>
        <w:rPr>
          <w:rFonts w:eastAsia="Calibri"/>
          <w:sz w:val="20"/>
          <w:szCs w:val="20"/>
        </w:rPr>
        <w:t xml:space="preserve">:  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;v-text-anchor:middle" wp14:anchorId="43D440D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750" cy="19113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pt;height:14.95pt;v-text-anchor:middle" wp14:anchorId="5440A9BB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bezdomność;</w:t>
        <w:tab/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750" cy="16700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pt;height:13.05pt;v-text-anchor:middle" wp14:anchorId="060E817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750" cy="18351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pt;height:14.35pt;v-text-anchor:middle" wp14:anchorId="0E0A6CD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pt;height:16.45pt;v-text-anchor:middle" wp14:anchorId="4FAE937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;v-text-anchor:middle" wp14:anchorId="408EAB3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</w:p>
    <w:p>
      <w:pPr>
        <w:pStyle w:val="Normal"/>
        <w:spacing w:before="0" w:after="24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d/ Liczba osób w rodzinie</w:t>
      </w:r>
      <w:r>
        <w:rPr>
          <w:rStyle w:val="Zakotwiczenieprzypisudolnego"/>
          <w:rFonts w:eastAsia="Calibri"/>
          <w:sz w:val="20"/>
          <w:szCs w:val="20"/>
          <w:vertAlign w:val="superscript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sz w:val="20"/>
          <w:szCs w:val="20"/>
        </w:rPr>
      </w:pPr>
      <w:bookmarkStart w:id="1" w:name="_Ref442869264"/>
      <w:r>
        <mc:AlternateContent>
          <mc:Choice Requires="wps">
            <w:drawing>
              <wp:anchor behindDoc="0" distT="0" distB="0" distL="0" distR="0" simplePos="0" locked="0" layoutInCell="0" allowOverlap="1" relativeHeight="8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8.95pt;height:19.95pt;v-text-anchor:middle" wp14:anchorId="4FA2536E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8.95pt;height:19.95pt;v-text-anchor:middle" wp14:anchorId="1A0357F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bookmarkEnd w:id="1"/>
      <w:r>
        <w:rPr>
          <w:rFonts w:eastAsia="Calibri"/>
          <w:sz w:val="20"/>
          <w:szCs w:val="20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480" w:before="0" w:after="24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sz w:val="18"/>
          <w:szCs w:val="18"/>
        </w:rPr>
      </w:pPr>
      <w:r>
        <w:rPr>
          <w:rFonts w:eastAsia="Calibri"/>
          <w:sz w:val="18"/>
          <w:szCs w:val="18"/>
        </w:rPr>
        <w:t>2) Podział osób w rodzinie ze względu na wiek</w:t>
      </w:r>
      <w:r>
        <w:rPr>
          <w:rStyle w:val="Zakotwiczenieprzypisudolnego"/>
          <w:rFonts w:eastAsia="Calibri"/>
          <w:sz w:val="18"/>
          <w:szCs w:val="18"/>
          <w:vertAlign w:val="superscript"/>
        </w:rPr>
        <w:footnoteReference w:id="5"/>
      </w:r>
      <w:r>
        <w:rPr>
          <w:rFonts w:eastAsia="Calibri"/>
          <w:sz w:val="18"/>
          <w:szCs w:val="1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;v-text-anchor:middle" wp14:anchorId="217D70C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18"/>
          <w:szCs w:val="18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;v-text-anchor:middle" wp14:anchorId="348F621A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18"/>
          <w:szCs w:val="18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;v-text-anchor:middle" wp14:anchorId="2795384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18"/>
          <w:szCs w:val="18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;v-text-anchor:middle" wp14:anchorId="154F8DD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18"/>
          <w:szCs w:val="18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8.95pt;height:19.95pt;v-text-anchor:middle" wp14:anchorId="70EAF1F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18"/>
          <w:szCs w:val="18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  </w:t>
      </w:r>
      <w:r>
        <w:rPr>
          <w:rFonts w:eastAsia="Calibri"/>
          <w:sz w:val="18"/>
          <w:szCs w:val="18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;v-text-anchor:middle" wp14:anchorId="2ED3A0F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18"/>
          <w:szCs w:val="18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;v-text-anchor:middle" wp14:anchorId="48309DB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sz w:val="18"/>
          <w:szCs w:val="18"/>
        </w:rPr>
      </w:pPr>
      <w:r>
        <w:rPr>
          <w:rFonts w:eastAsia="Calibri"/>
          <w:sz w:val="18"/>
          <w:szCs w:val="18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;v-text-anchor:middle" wp14:anchorId="72C918E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;v-text-anchor:middle" wp14:anchorId="4ACB200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sz w:val="18"/>
          <w:szCs w:val="18"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1515" cy="1238885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15pt;width:454.35pt;height:97.45pt;v-text-anchor:middle" wp14:anchorId="2712B69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18"/>
          <w:szCs w:val="18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</w:r>
    </w:p>
    <w:p>
      <w:pPr>
        <w:pStyle w:val="Normal"/>
        <w:rPr>
          <w:rFonts w:eastAsia="Calibri"/>
          <w:b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f/ skierowanie na Podprogram 2021 Plus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  <w:sz w:val="18"/>
          <w:szCs w:val="18"/>
        </w:rPr>
        <w:t>..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h/ Data, podpis i pieczęć pracownika socjalnego OPS</w:t>
      </w:r>
    </w:p>
    <w:p>
      <w:pPr>
        <w:pStyle w:val="Normal"/>
        <w:rPr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jc w:val="both"/>
        <w:rPr>
          <w:sz w:val="14"/>
          <w:szCs w:val="14"/>
        </w:rPr>
      </w:pPr>
      <w:r>
        <w:rPr>
          <w:rFonts w:eastAsia="Calibri"/>
          <w:b/>
          <w:bCs/>
          <w:sz w:val="14"/>
          <w:szCs w:val="14"/>
        </w:rPr>
        <w:t xml:space="preserve">i/ </w:t>
      </w:r>
      <w:r>
        <w:rPr>
          <w:rFonts w:eastAsia="Calibri"/>
          <w:sz w:val="14"/>
          <w:szCs w:val="14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 danych.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odbierającej skierowanie: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o ochronie danych osobowych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Działając na podstawie art. 13 i art. 14 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Administratorem Pani/Pana danych osobowych jest: Gminny  Ośrodek Pomocy Społecznej w Ostrówku, Ostrówek 115, 98-311 Ostrówek;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Administrator wyznaczył inspektora ochrony danych, z który można skontaktować się poprzez </w:t>
      </w:r>
      <w:r>
        <w:rPr>
          <w:rFonts w:ascii="Times New Roman" w:hAnsi="Times New Roman"/>
          <w:b w:val="false"/>
          <w:bCs w:val="false"/>
          <w:sz w:val="24"/>
          <w:szCs w:val="24"/>
        </w:rPr>
        <w:t>e-mail</w:t>
      </w:r>
      <w:r>
        <w:rPr>
          <w:rFonts w:ascii="Times New Roman" w:hAnsi="Times New Roman"/>
          <w:b w:val="false"/>
          <w:bCs w:val="false"/>
          <w:sz w:val="24"/>
          <w:szCs w:val="24"/>
        </w:rPr>
        <w:t>: gops_ostrowek@post.pl lub  tel. (43) 84-15-093 w każdej sprawie dotyczącej przetwarzania  danych osobowych.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Informujemy, że podanie przez Panią/Pana danych osobowych jest warunkiem prowadzenia sprawy w GOPS w Ostrówku i wynika z przepisów prawa.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Dane będą przetwarzane w celu wypełnienia obowiązku prawnego ciążącego na administratorze zgodnie z przepisami odnoszącymi się do pomocy społecznej.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związku z przetwarzaniem danych odbiorcami Pani/Pana danych osobowych mogą być</w:t>
      </w:r>
    </w:p>
    <w:p>
      <w:pPr>
        <w:pStyle w:val="Normal"/>
        <w:numPr>
          <w:ilvl w:val="2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>
      <w:pPr>
        <w:pStyle w:val="Normal"/>
        <w:numPr>
          <w:ilvl w:val="2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inne podmioty, które na podstawie stosownych umów podpisanych z GOPS w Ostrówku przetwarzają dane osobowe dla których Administratorem jest GOPS w Ostrówku.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Dane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osobowe będą przechowywane w formie papierowej przez okres niezbędny do realizacji celów przetwarzania oraz przez wymagany prawem okres archiwizacji danych; w systemie teleinformatycznym bezterminowo.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Ma Pan/i prawo dostępu do swoich danych, ich sprostowania, usunięcia, ograniczania przetwarzania, prawo do przenoszenia danych, a także prawo wniesienie skargi do Urzędu Ochrony Danych Osobowych ul. Stawki 2, 00-193 Warszawa. W przypadku wyrażenia zgody na przetwarzanie danych ma Pan/i prawo do jej wycofania.</w:t>
      </w:r>
    </w:p>
    <w:p>
      <w:pPr>
        <w:pStyle w:val="Normal"/>
        <w:numPr>
          <w:ilvl w:val="0"/>
          <w:numId w:val="4"/>
        </w:numPr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 w:ascii="Times New Roman" w:hAnsi="Times New Roman"/>
          <w:b w:val="false"/>
          <w:bCs w:val="false"/>
          <w:sz w:val="24"/>
          <w:szCs w:val="24"/>
        </w:rPr>
        <w:t>GOPS w Ostrówku ma możliwość pozyskiwania danych od podmiotów zobowiązanych do udzielenia informacji na żądanie tut. Ośrodka.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1 823,60 zł dla osoby samotnie gospodarującej oraz 1 410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 skierowaniu należy uwzględniać wszystkie grupy wiekowe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584200"/>
          <wp:effectExtent l="0" t="0" r="0" b="0"/>
          <wp:docPr id="20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5</Pages>
  <Words>802</Words>
  <Characters>5283</Characters>
  <CharactersWithSpaces>6582</CharactersWithSpaces>
  <Paragraphs>76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2023-05-22T12:40:00Z</dcterms:created>
  <dc:creator>Sulima Beata</dc:creator>
  <dc:description/>
  <dc:language>pl-PL</dc:language>
  <cp:lastModifiedBy/>
  <cp:lastPrinted>2019-02-15T08:29:00Z</cp:lastPrinted>
  <dcterms:modified xsi:type="dcterms:W3CDTF">2023-09-22T12:49:19Z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